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31F" w:rsidRPr="002A486B" w:rsidRDefault="0097731F" w:rsidP="0097731F">
      <w:pPr>
        <w:rPr>
          <w:rFonts w:ascii="Arial" w:eastAsia="바탕" w:hAnsi="Arial"/>
          <w:b/>
          <w:sz w:val="22"/>
        </w:rPr>
      </w:pPr>
      <w:r>
        <w:rPr>
          <w:rFonts w:ascii="Arial" w:eastAsia="바탕" w:hAnsi="Arial"/>
          <w:b/>
          <w:sz w:val="22"/>
        </w:rPr>
        <w:t>Source:</w:t>
      </w:r>
      <w:r>
        <w:rPr>
          <w:rFonts w:ascii="Arial" w:eastAsia="바탕" w:hAnsi="Arial"/>
          <w:b/>
          <w:sz w:val="22"/>
        </w:rPr>
        <w:tab/>
      </w:r>
      <w:r w:rsidRPr="002A486B">
        <w:rPr>
          <w:rFonts w:ascii="Arial" w:eastAsia="바탕" w:hAnsi="Arial"/>
          <w:b/>
          <w:sz w:val="22"/>
        </w:rPr>
        <w:t>Samsung Electronics Co., Ltd.</w:t>
      </w:r>
      <w:bookmarkStart w:id="0" w:name="_GoBack"/>
      <w:bookmarkEnd w:id="0"/>
    </w:p>
    <w:p w:rsidR="0097731F" w:rsidRPr="002A486B" w:rsidRDefault="0097731F" w:rsidP="0097731F">
      <w:pPr>
        <w:rPr>
          <w:rFonts w:ascii="Arial" w:eastAsia="바탕" w:hAnsi="Arial"/>
          <w:b/>
          <w:sz w:val="22"/>
        </w:rPr>
      </w:pPr>
      <w:r>
        <w:rPr>
          <w:rFonts w:ascii="Arial" w:eastAsia="바탕" w:hAnsi="Arial"/>
          <w:b/>
          <w:sz w:val="22"/>
        </w:rPr>
        <w:t>Title:</w:t>
      </w:r>
      <w:r>
        <w:rPr>
          <w:rFonts w:ascii="Arial" w:eastAsia="바탕" w:hAnsi="Arial"/>
          <w:b/>
          <w:sz w:val="22"/>
        </w:rPr>
        <w:tab/>
      </w:r>
      <w:r>
        <w:rPr>
          <w:rFonts w:ascii="Arial" w:eastAsia="바탕" w:hAnsi="Arial"/>
          <w:b/>
          <w:sz w:val="22"/>
        </w:rPr>
        <w:tab/>
      </w:r>
      <w:r w:rsidRPr="002A486B">
        <w:rPr>
          <w:rFonts w:ascii="Arial" w:eastAsia="바탕" w:hAnsi="Arial"/>
          <w:b/>
          <w:sz w:val="22"/>
        </w:rPr>
        <w:t>[</w:t>
      </w:r>
      <w:r w:rsidR="006454D4">
        <w:rPr>
          <w:rFonts w:ascii="Arial" w:eastAsia="바탕" w:hAnsi="Arial"/>
          <w:b/>
          <w:sz w:val="22"/>
        </w:rPr>
        <w:t>GA4RTAR</w:t>
      </w:r>
      <w:r w:rsidRPr="002A486B">
        <w:rPr>
          <w:rFonts w:ascii="Arial" w:eastAsia="바탕" w:hAnsi="Arial"/>
          <w:b/>
          <w:sz w:val="22"/>
        </w:rPr>
        <w:t xml:space="preserve">] </w:t>
      </w:r>
      <w:r w:rsidR="00E34913">
        <w:rPr>
          <w:rFonts w:ascii="Arial" w:eastAsia="바탕" w:hAnsi="Arial"/>
          <w:b/>
          <w:sz w:val="22"/>
        </w:rPr>
        <w:t>Initial sketch of architecture</w:t>
      </w:r>
    </w:p>
    <w:p w:rsidR="0097731F" w:rsidRPr="002A486B" w:rsidRDefault="006454D4" w:rsidP="0097731F">
      <w:pPr>
        <w:rPr>
          <w:rFonts w:ascii="Arial" w:eastAsia="바탕" w:hAnsi="Arial"/>
          <w:b/>
          <w:sz w:val="22"/>
        </w:rPr>
      </w:pPr>
      <w:r>
        <w:rPr>
          <w:rFonts w:ascii="Arial" w:eastAsia="바탕" w:hAnsi="Arial"/>
          <w:b/>
          <w:sz w:val="22"/>
        </w:rPr>
        <w:t>Agenda Item:</w:t>
      </w:r>
      <w:r>
        <w:rPr>
          <w:rFonts w:ascii="Arial" w:eastAsia="바탕" w:hAnsi="Arial"/>
          <w:b/>
          <w:sz w:val="22"/>
        </w:rPr>
        <w:tab/>
        <w:t>10.7</w:t>
      </w:r>
    </w:p>
    <w:p w:rsidR="0097731F" w:rsidRDefault="0097731F" w:rsidP="0097731F">
      <w:pPr>
        <w:rPr>
          <w:rFonts w:ascii="Arial" w:eastAsia="바탕" w:hAnsi="Arial"/>
          <w:b/>
          <w:sz w:val="22"/>
        </w:rPr>
      </w:pPr>
      <w:r w:rsidRPr="002A486B">
        <w:rPr>
          <w:rFonts w:ascii="Arial" w:eastAsia="바탕" w:hAnsi="Arial"/>
          <w:b/>
          <w:sz w:val="22"/>
        </w:rPr>
        <w:t>Document for:</w:t>
      </w:r>
      <w:r w:rsidRPr="002A486B">
        <w:rPr>
          <w:rFonts w:ascii="Arial" w:eastAsia="바탕" w:hAnsi="Arial"/>
          <w:b/>
          <w:sz w:val="22"/>
        </w:rPr>
        <w:tab/>
      </w:r>
      <w:r w:rsidR="00E34913">
        <w:rPr>
          <w:rFonts w:ascii="Arial" w:eastAsia="바탕" w:hAnsi="Arial"/>
          <w:b/>
          <w:sz w:val="22"/>
        </w:rPr>
        <w:t xml:space="preserve">Discussion &amp; </w:t>
      </w:r>
      <w:r w:rsidRPr="002A486B">
        <w:rPr>
          <w:rFonts w:ascii="Arial" w:eastAsia="바탕" w:hAnsi="Arial"/>
          <w:b/>
          <w:sz w:val="22"/>
        </w:rPr>
        <w:t>Agreement</w:t>
      </w:r>
    </w:p>
    <w:p w:rsidR="00942559" w:rsidRDefault="00942559" w:rsidP="00942559"/>
    <w:p w:rsidR="0097731F" w:rsidRPr="00942559" w:rsidRDefault="0097731F" w:rsidP="00942559">
      <w:pPr>
        <w:rPr>
          <w:b/>
          <w:sz w:val="30"/>
        </w:rPr>
      </w:pPr>
      <w:r w:rsidRPr="00942559">
        <w:rPr>
          <w:b/>
          <w:sz w:val="30"/>
        </w:rPr>
        <w:t>1</w:t>
      </w:r>
      <w:r w:rsidR="00932A33" w:rsidRPr="00942559">
        <w:rPr>
          <w:b/>
          <w:sz w:val="30"/>
        </w:rPr>
        <w:tab/>
      </w:r>
      <w:r w:rsidRPr="00942559">
        <w:rPr>
          <w:b/>
          <w:sz w:val="30"/>
        </w:rPr>
        <w:t>Introduction</w:t>
      </w:r>
    </w:p>
    <w:p w:rsidR="0097731F" w:rsidRDefault="0097731F" w:rsidP="00942559">
      <w:pPr>
        <w:rPr>
          <w:lang w:eastAsia="en-GB"/>
        </w:rPr>
      </w:pPr>
      <w:r>
        <w:rPr>
          <w:lang w:eastAsia="en-GB"/>
        </w:rPr>
        <w:t>This contribution provides</w:t>
      </w:r>
      <w:r w:rsidR="00E34913">
        <w:rPr>
          <w:lang w:eastAsia="en-GB"/>
        </w:rPr>
        <w:t xml:space="preserve"> </w:t>
      </w:r>
      <w:r w:rsidR="00F742A3">
        <w:rPr>
          <w:lang w:eastAsia="en-GB"/>
        </w:rPr>
        <w:t>the initial draft of RTC architecture based on the functionalities in S4-220777 and S4-220784 [1</w:t>
      </w:r>
      <w:proofErr w:type="gramStart"/>
      <w:r w:rsidR="00F742A3">
        <w:rPr>
          <w:lang w:eastAsia="en-GB"/>
        </w:rPr>
        <w:t>][</w:t>
      </w:r>
      <w:proofErr w:type="gramEnd"/>
      <w:r w:rsidR="00F742A3">
        <w:rPr>
          <w:lang w:eastAsia="en-GB"/>
        </w:rPr>
        <w:t>2]. Both are agreed in RTC SWG discussion of the last SA4#119e meeting and there raised comments that they nee</w:t>
      </w:r>
      <w:r w:rsidR="00A02CDC">
        <w:rPr>
          <w:lang w:eastAsia="en-GB"/>
        </w:rPr>
        <w:t>d to be confirmed in this work. In this contribution, it is proposed to discuss and to confirm the followings;</w:t>
      </w:r>
    </w:p>
    <w:p w:rsidR="00A02CDC" w:rsidRPr="00A02CDC" w:rsidRDefault="00A02CDC" w:rsidP="00A02CDC">
      <w:pPr>
        <w:pStyle w:val="ListParagraph"/>
        <w:numPr>
          <w:ilvl w:val="0"/>
          <w:numId w:val="1"/>
        </w:numPr>
        <w:ind w:leftChars="0"/>
        <w:rPr>
          <w:lang w:eastAsia="en-GB"/>
        </w:rPr>
      </w:pPr>
      <w:r>
        <w:rPr>
          <w:rFonts w:eastAsiaTheme="minorEastAsia"/>
          <w:lang w:eastAsia="ko-KR"/>
        </w:rPr>
        <w:t>Set of r</w:t>
      </w:r>
      <w:r>
        <w:rPr>
          <w:rFonts w:eastAsiaTheme="minorEastAsia" w:hint="eastAsia"/>
          <w:lang w:eastAsia="ko-KR"/>
        </w:rPr>
        <w:t>equired functionalities and entities for RTC architecture</w:t>
      </w:r>
    </w:p>
    <w:p w:rsidR="00A02CDC" w:rsidRDefault="00A02CDC" w:rsidP="00A02CDC">
      <w:pPr>
        <w:pStyle w:val="ListParagraph"/>
        <w:numPr>
          <w:ilvl w:val="0"/>
          <w:numId w:val="1"/>
        </w:numPr>
        <w:ind w:leftChars="0"/>
        <w:rPr>
          <w:lang w:eastAsia="en-GB"/>
        </w:rPr>
      </w:pPr>
      <w:r>
        <w:rPr>
          <w:lang w:eastAsia="en-GB"/>
        </w:rPr>
        <w:t>Brief description of each functionality and entity listed above</w:t>
      </w:r>
    </w:p>
    <w:p w:rsidR="00E34913" w:rsidRDefault="00E34913" w:rsidP="00942559">
      <w:pPr>
        <w:rPr>
          <w:lang w:eastAsia="en-GB"/>
        </w:rPr>
      </w:pPr>
    </w:p>
    <w:p w:rsidR="00D01429" w:rsidRPr="00942559" w:rsidRDefault="00932A33" w:rsidP="00942559">
      <w:pPr>
        <w:rPr>
          <w:b/>
          <w:sz w:val="30"/>
        </w:rPr>
      </w:pPr>
      <w:r w:rsidRPr="00942559">
        <w:rPr>
          <w:b/>
          <w:sz w:val="30"/>
        </w:rPr>
        <w:t>2</w:t>
      </w:r>
      <w:r w:rsidRPr="00942559">
        <w:rPr>
          <w:b/>
          <w:sz w:val="30"/>
        </w:rPr>
        <w:tab/>
      </w:r>
      <w:r w:rsidR="00E34913">
        <w:rPr>
          <w:b/>
          <w:sz w:val="30"/>
        </w:rPr>
        <w:t xml:space="preserve">Discussion on generic architecture </w:t>
      </w:r>
    </w:p>
    <w:p w:rsidR="00E34913" w:rsidRDefault="00A02CDC" w:rsidP="002037E6">
      <w:pPr>
        <w:pStyle w:val="B1"/>
        <w:ind w:left="0" w:firstLine="0"/>
        <w:rPr>
          <w:lang w:eastAsia="ko-KR"/>
        </w:rPr>
      </w:pPr>
      <w:r>
        <w:rPr>
          <w:rFonts w:hint="eastAsia"/>
          <w:lang w:eastAsia="ko-KR"/>
        </w:rPr>
        <w:t xml:space="preserve">The </w:t>
      </w:r>
      <w:r>
        <w:rPr>
          <w:lang w:eastAsia="ko-KR"/>
        </w:rPr>
        <w:t>figure below illustrates the basic RTC architecture as the baseline, based on the functions addressed in [1] and [2].</w:t>
      </w:r>
    </w:p>
    <w:p w:rsidR="00A02CDC" w:rsidRDefault="00890C19" w:rsidP="00890C19">
      <w:pPr>
        <w:pStyle w:val="B1"/>
        <w:ind w:left="0" w:firstLine="0"/>
        <w:jc w:val="center"/>
        <w:rPr>
          <w:lang w:eastAsia="ko-KR"/>
        </w:rPr>
      </w:pPr>
      <w:r>
        <w:object w:dxaOrig="8415" w:dyaOrig="6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65pt;height:200.25pt" o:ole="">
            <v:imagedata r:id="rId8" o:title=""/>
          </v:shape>
          <o:OLEObject Type="Embed" ProgID="Visio.Drawing.15" ShapeID="_x0000_i1025" DrawAspect="Content" ObjectID="_1721722097" r:id="rId9"/>
        </w:object>
      </w:r>
    </w:p>
    <w:p w:rsidR="00890C19" w:rsidRDefault="00890C19" w:rsidP="00890C19">
      <w:pPr>
        <w:pStyle w:val="B1"/>
        <w:ind w:left="0" w:firstLine="0"/>
        <w:rPr>
          <w:lang w:eastAsia="ko-KR"/>
        </w:rPr>
      </w:pPr>
      <w:r>
        <w:rPr>
          <w:lang w:eastAsia="ko-KR"/>
        </w:rPr>
        <w:t>Here are some issues to be resolved</w:t>
      </w:r>
    </w:p>
    <w:p w:rsidR="00A70061" w:rsidRDefault="00363BB0" w:rsidP="00890C19">
      <w:pPr>
        <w:pStyle w:val="B1"/>
        <w:numPr>
          <w:ilvl w:val="0"/>
          <w:numId w:val="6"/>
        </w:numPr>
        <w:rPr>
          <w:lang w:eastAsia="ko-KR"/>
        </w:rPr>
      </w:pPr>
      <w:r>
        <w:rPr>
          <w:rFonts w:hint="eastAsia"/>
          <w:lang w:eastAsia="ko-KR"/>
        </w:rPr>
        <w:t xml:space="preserve">Confirm the list of functionalities to be required in </w:t>
      </w:r>
      <w:r>
        <w:rPr>
          <w:lang w:eastAsia="ko-KR"/>
        </w:rPr>
        <w:t>general architecture</w:t>
      </w:r>
      <w:r>
        <w:rPr>
          <w:rFonts w:hint="eastAsia"/>
          <w:lang w:eastAsia="ko-KR"/>
        </w:rPr>
        <w:t xml:space="preserve"> </w:t>
      </w:r>
      <w:r>
        <w:rPr>
          <w:lang w:eastAsia="ko-KR"/>
        </w:rPr>
        <w:t xml:space="preserve">perspective. </w:t>
      </w:r>
      <w:r w:rsidR="00DD0051">
        <w:rPr>
          <w:lang w:eastAsia="ko-KR"/>
        </w:rPr>
        <w:t>Having every details may be beneficial, but we need to focus on the basic and essential elements in the overall architecture first (in clause 4.1 of draft TS 26.506 as proposed in other input)</w:t>
      </w:r>
    </w:p>
    <w:p w:rsidR="00DD0051" w:rsidRDefault="00DD0051" w:rsidP="00DD0051">
      <w:pPr>
        <w:pStyle w:val="B1"/>
        <w:ind w:left="800" w:firstLine="0"/>
        <w:rPr>
          <w:lang w:eastAsia="ko-KR"/>
        </w:rPr>
      </w:pPr>
      <w:r>
        <w:rPr>
          <w:lang w:eastAsia="ko-KR"/>
        </w:rPr>
        <w:t>NOTE: Some functions in [1] (</w:t>
      </w:r>
      <w:proofErr w:type="spellStart"/>
      <w:r>
        <w:rPr>
          <w:lang w:eastAsia="ko-KR"/>
        </w:rPr>
        <w:t>e.g</w:t>
      </w:r>
      <w:proofErr w:type="spellEnd"/>
      <w:proofErr w:type="gramStart"/>
      <w:r>
        <w:rPr>
          <w:lang w:eastAsia="ko-KR"/>
        </w:rPr>
        <w:t>,.</w:t>
      </w:r>
      <w:proofErr w:type="gramEnd"/>
      <w:r>
        <w:rPr>
          <w:lang w:eastAsia="ko-KR"/>
        </w:rPr>
        <w:t xml:space="preserve"> Conference Supporting Functions, CSF) may be added in Media Server, if required.</w:t>
      </w:r>
    </w:p>
    <w:p w:rsidR="00890C19" w:rsidRDefault="00A70061" w:rsidP="00890C19">
      <w:pPr>
        <w:pStyle w:val="B1"/>
        <w:numPr>
          <w:ilvl w:val="0"/>
          <w:numId w:val="6"/>
        </w:numPr>
        <w:rPr>
          <w:lang w:eastAsia="ko-KR"/>
        </w:rPr>
      </w:pPr>
      <w:r>
        <w:rPr>
          <w:lang w:eastAsia="ko-KR"/>
        </w:rPr>
        <w:t xml:space="preserve">Needs </w:t>
      </w:r>
      <w:r w:rsidR="00B20CD1">
        <w:rPr>
          <w:lang w:eastAsia="ko-KR"/>
        </w:rPr>
        <w:t xml:space="preserve">further </w:t>
      </w:r>
      <w:r w:rsidR="00890C19">
        <w:rPr>
          <w:rFonts w:hint="eastAsia"/>
          <w:lang w:eastAsia="ko-KR"/>
        </w:rPr>
        <w:t xml:space="preserve">discussion </w:t>
      </w:r>
      <w:r w:rsidR="00890C19">
        <w:rPr>
          <w:lang w:eastAsia="ko-KR"/>
        </w:rPr>
        <w:t xml:space="preserve">which of </w:t>
      </w:r>
      <w:r w:rsidR="00890C19">
        <w:rPr>
          <w:rFonts w:hint="eastAsia"/>
          <w:lang w:eastAsia="ko-KR"/>
        </w:rPr>
        <w:t xml:space="preserve">each </w:t>
      </w:r>
      <w:r w:rsidR="00890C19">
        <w:rPr>
          <w:lang w:eastAsia="ko-KR"/>
        </w:rPr>
        <w:t xml:space="preserve">item is located in trusted DN or external, taking into account the collaboration </w:t>
      </w:r>
      <w:proofErr w:type="gramStart"/>
      <w:r w:rsidR="00890C19">
        <w:rPr>
          <w:lang w:eastAsia="ko-KR"/>
        </w:rPr>
        <w:t>scenarios.</w:t>
      </w:r>
      <w:proofErr w:type="gramEnd"/>
      <w:r w:rsidR="00890C19">
        <w:rPr>
          <w:lang w:eastAsia="ko-KR"/>
        </w:rPr>
        <w:t xml:space="preserve"> </w:t>
      </w:r>
    </w:p>
    <w:p w:rsidR="00890C19" w:rsidRDefault="00890C19" w:rsidP="00890C19">
      <w:pPr>
        <w:pStyle w:val="B1"/>
        <w:ind w:left="800" w:firstLine="0"/>
        <w:rPr>
          <w:lang w:eastAsia="ko-KR"/>
        </w:rPr>
      </w:pPr>
      <w:r>
        <w:rPr>
          <w:rFonts w:hint="eastAsia"/>
          <w:lang w:eastAsia="ko-KR"/>
        </w:rPr>
        <w:t xml:space="preserve">NOTE: Not all four collaboration scenarios </w:t>
      </w:r>
      <w:r w:rsidR="00B20CD1">
        <w:rPr>
          <w:lang w:eastAsia="ko-KR"/>
        </w:rPr>
        <w:t xml:space="preserve">need to be documented separately as some might have no impact on the architectural aspect. </w:t>
      </w:r>
    </w:p>
    <w:p w:rsidR="00890C19" w:rsidRDefault="00731916" w:rsidP="00890C19">
      <w:pPr>
        <w:pStyle w:val="B1"/>
        <w:numPr>
          <w:ilvl w:val="0"/>
          <w:numId w:val="6"/>
        </w:numPr>
        <w:rPr>
          <w:lang w:eastAsia="ko-KR"/>
        </w:rPr>
      </w:pPr>
      <w:r>
        <w:rPr>
          <w:lang w:eastAsia="ko-KR"/>
        </w:rPr>
        <w:lastRenderedPageBreak/>
        <w:t>Divide them into U-plane and C-plane and s</w:t>
      </w:r>
      <w:r w:rsidR="00A70061">
        <w:rPr>
          <w:rFonts w:hint="eastAsia"/>
          <w:lang w:eastAsia="ko-KR"/>
        </w:rPr>
        <w:t>pecify 5G RT</w:t>
      </w:r>
      <w:r>
        <w:rPr>
          <w:lang w:eastAsia="ko-KR"/>
        </w:rPr>
        <w:t xml:space="preserve">C AS and 5G RTC AF, respectively. Also describe how RTC AS/AF may be extended from 5GMS AS/AF if possible. </w:t>
      </w:r>
    </w:p>
    <w:p w:rsidR="00731916" w:rsidRDefault="00441393" w:rsidP="00890C19">
      <w:pPr>
        <w:pStyle w:val="B1"/>
        <w:numPr>
          <w:ilvl w:val="0"/>
          <w:numId w:val="6"/>
        </w:numPr>
        <w:rPr>
          <w:lang w:eastAsia="ko-KR"/>
        </w:rPr>
      </w:pPr>
      <w:r>
        <w:rPr>
          <w:lang w:eastAsia="ko-KR"/>
        </w:rPr>
        <w:t xml:space="preserve">Identify the connections between entities specified and describe </w:t>
      </w:r>
      <w:r w:rsidR="00115469">
        <w:rPr>
          <w:lang w:eastAsia="ko-KR"/>
        </w:rPr>
        <w:t xml:space="preserve">the generic information to be exposed/exchanged (e.g., context, signalling, </w:t>
      </w:r>
      <w:proofErr w:type="spellStart"/>
      <w:r w:rsidR="00115469">
        <w:rPr>
          <w:lang w:eastAsia="ko-KR"/>
        </w:rPr>
        <w:t>etc</w:t>
      </w:r>
      <w:proofErr w:type="spellEnd"/>
      <w:r w:rsidR="00115469">
        <w:rPr>
          <w:lang w:eastAsia="ko-KR"/>
        </w:rPr>
        <w:t>)</w:t>
      </w:r>
    </w:p>
    <w:p w:rsidR="002B4512" w:rsidRDefault="002B4512" w:rsidP="002B4512">
      <w:pPr>
        <w:pStyle w:val="B1"/>
        <w:ind w:left="1084"/>
        <w:rPr>
          <w:lang w:eastAsia="ko-KR"/>
        </w:rPr>
      </w:pPr>
      <w:r>
        <w:rPr>
          <w:lang w:eastAsia="ko-KR"/>
        </w:rPr>
        <w:t xml:space="preserve">NOTE: Detailed information for each connection/interface should be identified in other works (e.g., </w:t>
      </w:r>
      <w:proofErr w:type="spellStart"/>
      <w:r>
        <w:rPr>
          <w:lang w:eastAsia="ko-KR"/>
        </w:rPr>
        <w:t>iRTCW</w:t>
      </w:r>
      <w:proofErr w:type="spellEnd"/>
      <w:r>
        <w:rPr>
          <w:lang w:eastAsia="ko-KR"/>
        </w:rPr>
        <w:t xml:space="preserve"> or </w:t>
      </w:r>
      <w:proofErr w:type="spellStart"/>
      <w:r>
        <w:rPr>
          <w:lang w:eastAsia="ko-KR"/>
        </w:rPr>
        <w:t>FS_eiRTCW</w:t>
      </w:r>
      <w:proofErr w:type="spellEnd"/>
      <w:r>
        <w:rPr>
          <w:lang w:eastAsia="ko-KR"/>
        </w:rPr>
        <w:t>)</w:t>
      </w:r>
    </w:p>
    <w:p w:rsidR="00E34913" w:rsidRPr="00932A33" w:rsidRDefault="00E34913" w:rsidP="0077105A">
      <w:pPr>
        <w:pStyle w:val="B1"/>
        <w:rPr>
          <w:lang w:eastAsia="ko-KR"/>
        </w:rPr>
      </w:pPr>
    </w:p>
    <w:p w:rsidR="00EB3A8D" w:rsidRPr="00B33A0F" w:rsidRDefault="00B33A0F" w:rsidP="00B33A0F">
      <w:pPr>
        <w:rPr>
          <w:b/>
          <w:sz w:val="30"/>
        </w:rPr>
      </w:pPr>
      <w:r>
        <w:rPr>
          <w:b/>
          <w:sz w:val="30"/>
        </w:rPr>
        <w:t>3</w:t>
      </w:r>
      <w:r>
        <w:rPr>
          <w:b/>
          <w:sz w:val="30"/>
        </w:rPr>
        <w:tab/>
      </w:r>
      <w:r w:rsidR="00EB3A8D" w:rsidRPr="00B33A0F">
        <w:rPr>
          <w:b/>
          <w:sz w:val="30"/>
        </w:rPr>
        <w:t>Proposal</w:t>
      </w:r>
    </w:p>
    <w:p w:rsidR="00EB3A8D" w:rsidRDefault="00E34913" w:rsidP="00E34913">
      <w:r>
        <w:t xml:space="preserve">We propose to consider and agree the context of clause 2 in this contribution as a basis for further works and to prepare </w:t>
      </w:r>
      <w:proofErr w:type="spellStart"/>
      <w:r>
        <w:t>pCR</w:t>
      </w:r>
      <w:proofErr w:type="spellEnd"/>
      <w:r>
        <w:t xml:space="preserve"> to be submitted </w:t>
      </w:r>
      <w:r w:rsidR="00A02CDC">
        <w:t>in SA4#121 meeting, with further discussion of</w:t>
      </w:r>
      <w:r w:rsidR="00890C19">
        <w:t xml:space="preserve"> the issues raised.</w:t>
      </w:r>
    </w:p>
    <w:p w:rsidR="00A02CDC" w:rsidRPr="00F83DAE" w:rsidRDefault="00A02CDC" w:rsidP="00E34913"/>
    <w:p w:rsidR="0077105A" w:rsidRPr="00EB3A8D" w:rsidRDefault="0077105A" w:rsidP="00E34913">
      <w:pPr>
        <w:pStyle w:val="B1"/>
        <w:ind w:left="0" w:firstLine="0"/>
        <w:rPr>
          <w:lang w:val="en-US" w:eastAsia="ko-KR"/>
        </w:rPr>
      </w:pPr>
    </w:p>
    <w:p w:rsidR="00E34913" w:rsidRPr="00B33A0F" w:rsidRDefault="00E34913" w:rsidP="00E34913">
      <w:pPr>
        <w:rPr>
          <w:b/>
          <w:sz w:val="30"/>
        </w:rPr>
      </w:pPr>
      <w:r>
        <w:rPr>
          <w:b/>
          <w:sz w:val="30"/>
        </w:rPr>
        <w:t>References</w:t>
      </w:r>
    </w:p>
    <w:p w:rsidR="00E34913" w:rsidRDefault="00E34913" w:rsidP="00E34913">
      <w:r>
        <w:t>[1] S4-220777, NTT, “</w:t>
      </w:r>
      <w:r w:rsidRPr="00E34913">
        <w:t xml:space="preserve">Proposals for </w:t>
      </w:r>
      <w:proofErr w:type="spellStart"/>
      <w:r w:rsidRPr="00E34913">
        <w:t>FS_eiRTCW</w:t>
      </w:r>
      <w:proofErr w:type="spellEnd"/>
      <w:r w:rsidRPr="00E34913">
        <w:t xml:space="preserve"> Terminology and Architecture</w:t>
      </w:r>
      <w:r>
        <w:t>”</w:t>
      </w:r>
    </w:p>
    <w:p w:rsidR="00E34913" w:rsidRDefault="00E34913" w:rsidP="00E34913">
      <w:r>
        <w:t>[2] S4-220784, Qualcomm Inc., “</w:t>
      </w:r>
      <w:r w:rsidRPr="00E34913">
        <w:t xml:space="preserve">Architectural Considerations for </w:t>
      </w:r>
      <w:proofErr w:type="spellStart"/>
      <w:r w:rsidRPr="00E34913">
        <w:t>iRTCW</w:t>
      </w:r>
      <w:proofErr w:type="spellEnd"/>
      <w:r>
        <w:t>”</w:t>
      </w:r>
    </w:p>
    <w:p w:rsidR="006049A6" w:rsidRDefault="006049A6" w:rsidP="00E34913"/>
    <w:sectPr w:rsidR="006049A6">
      <w:headerReference w:type="default" r:id="rId10"/>
      <w:pgSz w:w="11906" w:h="16838"/>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3C9F" w:rsidRDefault="006B3C9F" w:rsidP="0097731F">
      <w:pPr>
        <w:spacing w:after="0"/>
      </w:pPr>
      <w:r>
        <w:separator/>
      </w:r>
    </w:p>
  </w:endnote>
  <w:endnote w:type="continuationSeparator" w:id="0">
    <w:p w:rsidR="006B3C9F" w:rsidRDefault="006B3C9F" w:rsidP="009773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3C9F" w:rsidRDefault="006B3C9F" w:rsidP="0097731F">
      <w:pPr>
        <w:spacing w:after="0"/>
      </w:pPr>
      <w:r>
        <w:separator/>
      </w:r>
    </w:p>
  </w:footnote>
  <w:footnote w:type="continuationSeparator" w:id="0">
    <w:p w:rsidR="006B3C9F" w:rsidRDefault="006B3C9F" w:rsidP="009773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31F" w:rsidRPr="003519B0" w:rsidRDefault="0097731F" w:rsidP="0097731F">
    <w:pPr>
      <w:tabs>
        <w:tab w:val="right" w:pos="9639"/>
      </w:tabs>
      <w:spacing w:after="60"/>
      <w:rPr>
        <w:rFonts w:ascii="Arial" w:eastAsia="바탕" w:hAnsi="Arial"/>
        <w:b/>
        <w:sz w:val="22"/>
      </w:rPr>
    </w:pPr>
    <w:r w:rsidRPr="003519B0">
      <w:rPr>
        <w:rFonts w:ascii="Arial" w:eastAsia="바탕" w:hAnsi="Arial"/>
        <w:b/>
        <w:sz w:val="22"/>
      </w:rPr>
      <w:t>3GPP TSG SA WG4 1</w:t>
    </w:r>
    <w:r>
      <w:rPr>
        <w:rFonts w:ascii="Arial" w:eastAsia="바탕" w:hAnsi="Arial"/>
        <w:b/>
        <w:sz w:val="22"/>
      </w:rPr>
      <w:t>20</w:t>
    </w:r>
    <w:r w:rsidRPr="003519B0">
      <w:rPr>
        <w:rFonts w:ascii="Arial" w:eastAsia="바탕" w:hAnsi="Arial"/>
        <w:b/>
        <w:sz w:val="22"/>
      </w:rPr>
      <w:t>-e Meeting</w:t>
    </w:r>
    <w:r>
      <w:rPr>
        <w:rFonts w:ascii="Arial" w:eastAsia="바탕" w:hAnsi="Arial"/>
        <w:b/>
        <w:sz w:val="22"/>
      </w:rPr>
      <w:t xml:space="preserve">  </w:t>
    </w:r>
    <w:r w:rsidRPr="003519B0">
      <w:rPr>
        <w:rFonts w:ascii="Arial" w:eastAsia="바탕" w:hAnsi="Arial"/>
        <w:b/>
        <w:sz w:val="22"/>
      </w:rPr>
      <w:t xml:space="preserve">              </w:t>
    </w:r>
    <w:r>
      <w:rPr>
        <w:rFonts w:ascii="Arial" w:eastAsia="바탕" w:hAnsi="Arial"/>
        <w:b/>
        <w:sz w:val="22"/>
      </w:rPr>
      <w:t xml:space="preserve"> </w:t>
    </w:r>
    <w:r w:rsidR="00D251B6">
      <w:rPr>
        <w:rFonts w:ascii="Arial" w:eastAsia="바탕" w:hAnsi="Arial"/>
        <w:b/>
        <w:sz w:val="22"/>
      </w:rPr>
      <w:t xml:space="preserve">                     </w:t>
    </w:r>
    <w:r w:rsidR="00D251B6">
      <w:rPr>
        <w:rFonts w:ascii="Arial" w:eastAsia="바탕" w:hAnsi="Arial"/>
        <w:b/>
        <w:sz w:val="22"/>
      </w:rPr>
      <w:tab/>
      <w:t xml:space="preserve"> S4-220983</w:t>
    </w:r>
  </w:p>
  <w:p w:rsidR="0097731F" w:rsidRPr="003519B0" w:rsidRDefault="0097731F" w:rsidP="0097731F">
    <w:pPr>
      <w:spacing w:after="120"/>
      <w:outlineLvl w:val="0"/>
      <w:rPr>
        <w:rFonts w:ascii="Arial" w:eastAsia="맑은 고딕" w:hAnsi="Arial"/>
        <w:b/>
        <w:noProof/>
        <w:sz w:val="22"/>
      </w:rPr>
    </w:pPr>
    <w:r>
      <w:rPr>
        <w:rFonts w:ascii="Arial" w:eastAsia="맑은 고딕" w:hAnsi="Arial"/>
        <w:b/>
        <w:noProof/>
        <w:sz w:val="22"/>
      </w:rPr>
      <w:t>17</w:t>
    </w:r>
    <w:r w:rsidRPr="003519B0">
      <w:rPr>
        <w:rFonts w:ascii="Arial" w:eastAsia="맑은 고딕" w:hAnsi="Arial"/>
        <w:b/>
        <w:noProof/>
        <w:sz w:val="22"/>
        <w:vertAlign w:val="superscript"/>
      </w:rPr>
      <w:t>th</w:t>
    </w:r>
    <w:r>
      <w:rPr>
        <w:rFonts w:ascii="Arial" w:eastAsia="맑은 고딕" w:hAnsi="Arial"/>
        <w:b/>
        <w:noProof/>
        <w:sz w:val="22"/>
      </w:rPr>
      <w:t xml:space="preserve"> – 26</w:t>
    </w:r>
    <w:r w:rsidRPr="003519B0">
      <w:rPr>
        <w:rFonts w:ascii="Arial" w:eastAsia="맑은 고딕" w:hAnsi="Arial"/>
        <w:b/>
        <w:noProof/>
        <w:sz w:val="22"/>
        <w:vertAlign w:val="superscript"/>
      </w:rPr>
      <w:t>th</w:t>
    </w:r>
    <w:r>
      <w:rPr>
        <w:rFonts w:ascii="Arial" w:eastAsia="맑은 고딕" w:hAnsi="Arial"/>
        <w:b/>
        <w:noProof/>
        <w:sz w:val="22"/>
      </w:rPr>
      <w:t xml:space="preserve"> </w:t>
    </w:r>
    <w:r>
      <w:rPr>
        <w:rFonts w:ascii="Arial" w:eastAsia="맑은 고딕" w:hAnsi="Arial" w:hint="eastAsia"/>
        <w:b/>
        <w:noProof/>
        <w:sz w:val="22"/>
        <w:lang w:eastAsia="ko-KR"/>
      </w:rPr>
      <w:t>August</w:t>
    </w:r>
    <w:r w:rsidRPr="003519B0">
      <w:rPr>
        <w:rFonts w:ascii="Arial" w:eastAsia="맑은 고딕" w:hAnsi="Arial"/>
        <w:b/>
        <w:noProof/>
        <w:sz w:val="22"/>
      </w:rPr>
      <w:t xml:space="preserve"> 2022</w:t>
    </w:r>
  </w:p>
  <w:p w:rsidR="0097731F" w:rsidRDefault="009773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71538"/>
    <w:multiLevelType w:val="hybridMultilevel"/>
    <w:tmpl w:val="836C2C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8E244F"/>
    <w:multiLevelType w:val="hybridMultilevel"/>
    <w:tmpl w:val="45B456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81F498C"/>
    <w:multiLevelType w:val="hybridMultilevel"/>
    <w:tmpl w:val="977A965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5"/>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31F"/>
    <w:rsid w:val="00024B02"/>
    <w:rsid w:val="000360B3"/>
    <w:rsid w:val="00060C72"/>
    <w:rsid w:val="00077F9B"/>
    <w:rsid w:val="000943EF"/>
    <w:rsid w:val="000A430A"/>
    <w:rsid w:val="000D4239"/>
    <w:rsid w:val="000D5C7D"/>
    <w:rsid w:val="000F33CA"/>
    <w:rsid w:val="00115469"/>
    <w:rsid w:val="00132291"/>
    <w:rsid w:val="00171E59"/>
    <w:rsid w:val="001A7FFD"/>
    <w:rsid w:val="001C229A"/>
    <w:rsid w:val="002037E6"/>
    <w:rsid w:val="00210FCD"/>
    <w:rsid w:val="00214B3B"/>
    <w:rsid w:val="002428D8"/>
    <w:rsid w:val="002A68B9"/>
    <w:rsid w:val="002B4512"/>
    <w:rsid w:val="002B7368"/>
    <w:rsid w:val="002E4F00"/>
    <w:rsid w:val="00322775"/>
    <w:rsid w:val="00346E59"/>
    <w:rsid w:val="00363BB0"/>
    <w:rsid w:val="00372202"/>
    <w:rsid w:val="0037438E"/>
    <w:rsid w:val="0042564D"/>
    <w:rsid w:val="00441393"/>
    <w:rsid w:val="004525D9"/>
    <w:rsid w:val="00460B10"/>
    <w:rsid w:val="0046719D"/>
    <w:rsid w:val="00470BDF"/>
    <w:rsid w:val="00474D4F"/>
    <w:rsid w:val="004C2AE8"/>
    <w:rsid w:val="004D6B8A"/>
    <w:rsid w:val="004F7217"/>
    <w:rsid w:val="0059743E"/>
    <w:rsid w:val="005F32F6"/>
    <w:rsid w:val="006049A6"/>
    <w:rsid w:val="006454D4"/>
    <w:rsid w:val="0066094E"/>
    <w:rsid w:val="006B1500"/>
    <w:rsid w:val="006B3C9F"/>
    <w:rsid w:val="006C6D28"/>
    <w:rsid w:val="00731916"/>
    <w:rsid w:val="00766F79"/>
    <w:rsid w:val="0077105A"/>
    <w:rsid w:val="007726DA"/>
    <w:rsid w:val="0079375B"/>
    <w:rsid w:val="00796741"/>
    <w:rsid w:val="007E2C28"/>
    <w:rsid w:val="007F2E96"/>
    <w:rsid w:val="007F59A7"/>
    <w:rsid w:val="00804162"/>
    <w:rsid w:val="008155DA"/>
    <w:rsid w:val="0085164E"/>
    <w:rsid w:val="00872882"/>
    <w:rsid w:val="00890C19"/>
    <w:rsid w:val="00916036"/>
    <w:rsid w:val="009278AD"/>
    <w:rsid w:val="00932A33"/>
    <w:rsid w:val="00942559"/>
    <w:rsid w:val="0094441C"/>
    <w:rsid w:val="0096015D"/>
    <w:rsid w:val="0097731F"/>
    <w:rsid w:val="009B07F6"/>
    <w:rsid w:val="009B68EA"/>
    <w:rsid w:val="009C3337"/>
    <w:rsid w:val="009D7405"/>
    <w:rsid w:val="009D7781"/>
    <w:rsid w:val="00A02CDC"/>
    <w:rsid w:val="00A26527"/>
    <w:rsid w:val="00A36FB4"/>
    <w:rsid w:val="00A56911"/>
    <w:rsid w:val="00A638BA"/>
    <w:rsid w:val="00A70061"/>
    <w:rsid w:val="00AC2723"/>
    <w:rsid w:val="00AD2CE4"/>
    <w:rsid w:val="00AD626F"/>
    <w:rsid w:val="00B16E5C"/>
    <w:rsid w:val="00B20CD1"/>
    <w:rsid w:val="00B33A0F"/>
    <w:rsid w:val="00B6383B"/>
    <w:rsid w:val="00B8621B"/>
    <w:rsid w:val="00B97412"/>
    <w:rsid w:val="00BE742F"/>
    <w:rsid w:val="00BF09D3"/>
    <w:rsid w:val="00BF7D2C"/>
    <w:rsid w:val="00C264A7"/>
    <w:rsid w:val="00CC06C0"/>
    <w:rsid w:val="00CD0327"/>
    <w:rsid w:val="00CE41F1"/>
    <w:rsid w:val="00D01429"/>
    <w:rsid w:val="00D251B6"/>
    <w:rsid w:val="00DA2B60"/>
    <w:rsid w:val="00DB7DDE"/>
    <w:rsid w:val="00DC1CFF"/>
    <w:rsid w:val="00DD0051"/>
    <w:rsid w:val="00DF678D"/>
    <w:rsid w:val="00E34913"/>
    <w:rsid w:val="00EB3A8D"/>
    <w:rsid w:val="00F7239A"/>
    <w:rsid w:val="00F73B98"/>
    <w:rsid w:val="00F742A3"/>
    <w:rsid w:val="00FE49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56DD14"/>
  <w15:chartTrackingRefBased/>
  <w15:docId w15:val="{B3E0A07B-6581-4C47-9C6F-A707F2D97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31F"/>
    <w:pPr>
      <w:spacing w:after="180" w:line="240" w:lineRule="auto"/>
      <w:jc w:val="left"/>
    </w:pPr>
    <w:rPr>
      <w:rFonts w:ascii="Times New Roman" w:eastAsia="Times New Roman" w:hAnsi="Times New Roman" w:cs="Times New Roman"/>
      <w:kern w:val="0"/>
      <w:szCs w:val="20"/>
      <w:lang w:eastAsia="en-US"/>
    </w:rPr>
  </w:style>
  <w:style w:type="paragraph" w:styleId="Heading1">
    <w:name w:val="heading 1"/>
    <w:next w:val="Normal"/>
    <w:link w:val="Heading1Char"/>
    <w:qFormat/>
    <w:rsid w:val="0097731F"/>
    <w:pPr>
      <w:keepNext/>
      <w:keepLines/>
      <w:pBdr>
        <w:top w:val="single" w:sz="12" w:space="3" w:color="auto"/>
      </w:pBdr>
      <w:spacing w:before="240" w:after="180" w:line="240" w:lineRule="auto"/>
      <w:ind w:left="1134" w:hanging="1134"/>
      <w:jc w:val="left"/>
      <w:outlineLvl w:val="0"/>
    </w:pPr>
    <w:rPr>
      <w:rFonts w:ascii="Arial" w:eastAsia="Times New Roman" w:hAnsi="Arial" w:cs="Times New Roman"/>
      <w:kern w:val="0"/>
      <w:sz w:val="36"/>
      <w:szCs w:val="20"/>
      <w:lang w:eastAsia="en-US"/>
    </w:rPr>
  </w:style>
  <w:style w:type="paragraph" w:styleId="Heading2">
    <w:name w:val="heading 2"/>
    <w:basedOn w:val="Normal"/>
    <w:next w:val="Normal"/>
    <w:link w:val="Heading2Char"/>
    <w:uiPriority w:val="9"/>
    <w:semiHidden/>
    <w:unhideWhenUsed/>
    <w:qFormat/>
    <w:rsid w:val="00D0142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731F"/>
    <w:rPr>
      <w:rFonts w:ascii="Arial" w:eastAsia="Times New Roman" w:hAnsi="Arial" w:cs="Times New Roman"/>
      <w:kern w:val="0"/>
      <w:sz w:val="36"/>
      <w:szCs w:val="20"/>
      <w:lang w:eastAsia="en-US"/>
    </w:rPr>
  </w:style>
  <w:style w:type="paragraph" w:styleId="Header">
    <w:name w:val="header"/>
    <w:basedOn w:val="Normal"/>
    <w:link w:val="HeaderChar"/>
    <w:uiPriority w:val="99"/>
    <w:unhideWhenUsed/>
    <w:rsid w:val="0097731F"/>
    <w:pPr>
      <w:tabs>
        <w:tab w:val="center" w:pos="4513"/>
        <w:tab w:val="right" w:pos="9026"/>
      </w:tabs>
      <w:spacing w:after="0"/>
    </w:pPr>
  </w:style>
  <w:style w:type="character" w:customStyle="1" w:styleId="HeaderChar">
    <w:name w:val="Header Char"/>
    <w:basedOn w:val="DefaultParagraphFont"/>
    <w:link w:val="Header"/>
    <w:uiPriority w:val="99"/>
    <w:rsid w:val="0097731F"/>
    <w:rPr>
      <w:rFonts w:ascii="Times New Roman" w:eastAsia="Times New Roman" w:hAnsi="Times New Roman" w:cs="Times New Roman"/>
      <w:kern w:val="0"/>
      <w:szCs w:val="20"/>
      <w:lang w:eastAsia="en-US"/>
    </w:rPr>
  </w:style>
  <w:style w:type="paragraph" w:styleId="Footer">
    <w:name w:val="footer"/>
    <w:basedOn w:val="Normal"/>
    <w:link w:val="FooterChar"/>
    <w:uiPriority w:val="99"/>
    <w:unhideWhenUsed/>
    <w:rsid w:val="0097731F"/>
    <w:pPr>
      <w:tabs>
        <w:tab w:val="center" w:pos="4513"/>
        <w:tab w:val="right" w:pos="9026"/>
      </w:tabs>
      <w:spacing w:after="0"/>
    </w:pPr>
  </w:style>
  <w:style w:type="character" w:customStyle="1" w:styleId="FooterChar">
    <w:name w:val="Footer Char"/>
    <w:basedOn w:val="DefaultParagraphFont"/>
    <w:link w:val="Footer"/>
    <w:uiPriority w:val="99"/>
    <w:rsid w:val="0097731F"/>
    <w:rPr>
      <w:rFonts w:ascii="Times New Roman" w:eastAsia="Times New Roman" w:hAnsi="Times New Roman" w:cs="Times New Roman"/>
      <w:kern w:val="0"/>
      <w:szCs w:val="20"/>
      <w:lang w:eastAsia="en-US"/>
    </w:rPr>
  </w:style>
  <w:style w:type="character" w:customStyle="1" w:styleId="Heading2Char">
    <w:name w:val="Heading 2 Char"/>
    <w:basedOn w:val="DefaultParagraphFont"/>
    <w:link w:val="Heading2"/>
    <w:uiPriority w:val="9"/>
    <w:semiHidden/>
    <w:rsid w:val="00D01429"/>
    <w:rPr>
      <w:rFonts w:asciiTheme="majorHAnsi" w:eastAsiaTheme="majorEastAsia" w:hAnsiTheme="majorHAnsi" w:cstheme="majorBidi"/>
      <w:color w:val="2E74B5" w:themeColor="accent1" w:themeShade="BF"/>
      <w:kern w:val="0"/>
      <w:sz w:val="26"/>
      <w:szCs w:val="26"/>
      <w:lang w:eastAsia="en-US"/>
    </w:rPr>
  </w:style>
  <w:style w:type="paragraph" w:customStyle="1" w:styleId="B1">
    <w:name w:val="B1"/>
    <w:basedOn w:val="List"/>
    <w:link w:val="B1Char1"/>
    <w:qFormat/>
    <w:rsid w:val="00CC06C0"/>
    <w:pPr>
      <w:ind w:left="568" w:hanging="284"/>
      <w:contextualSpacing w:val="0"/>
    </w:pPr>
    <w:rPr>
      <w:rFonts w:eastAsia="맑은 고딕"/>
      <w:lang w:val="en-GB"/>
    </w:rPr>
  </w:style>
  <w:style w:type="character" w:customStyle="1" w:styleId="B1Char1">
    <w:name w:val="B1 Char1"/>
    <w:link w:val="B1"/>
    <w:rsid w:val="00CC06C0"/>
    <w:rPr>
      <w:rFonts w:ascii="Times New Roman" w:eastAsia="맑은 고딕" w:hAnsi="Times New Roman" w:cs="Times New Roman"/>
      <w:kern w:val="0"/>
      <w:szCs w:val="20"/>
      <w:lang w:val="en-GB" w:eastAsia="en-US"/>
    </w:rPr>
  </w:style>
  <w:style w:type="paragraph" w:styleId="List">
    <w:name w:val="List"/>
    <w:basedOn w:val="Normal"/>
    <w:uiPriority w:val="99"/>
    <w:semiHidden/>
    <w:unhideWhenUsed/>
    <w:rsid w:val="00CC06C0"/>
    <w:pPr>
      <w:ind w:left="360" w:hanging="360"/>
      <w:contextualSpacing/>
    </w:pPr>
  </w:style>
  <w:style w:type="paragraph" w:customStyle="1" w:styleId="Guidance">
    <w:name w:val="Guidance"/>
    <w:basedOn w:val="Normal"/>
    <w:rsid w:val="00932A33"/>
    <w:rPr>
      <w:rFonts w:eastAsiaTheme="minorEastAsia"/>
      <w:i/>
      <w:color w:val="0000FF"/>
      <w:lang w:val="en-GB"/>
    </w:rPr>
  </w:style>
  <w:style w:type="paragraph" w:styleId="ListParagraph">
    <w:name w:val="List Paragraph"/>
    <w:basedOn w:val="Normal"/>
    <w:uiPriority w:val="34"/>
    <w:qFormat/>
    <w:rsid w:val="00A02CDC"/>
    <w:pPr>
      <w:ind w:leftChars="400" w:left="800"/>
    </w:pPr>
  </w:style>
  <w:style w:type="paragraph" w:styleId="TOC2">
    <w:name w:val="toc 2"/>
    <w:basedOn w:val="TOC1"/>
    <w:rsid w:val="00890C19"/>
    <w:pPr>
      <w:keepLines/>
      <w:widowControl w:val="0"/>
      <w:tabs>
        <w:tab w:val="right" w:leader="dot" w:pos="9639"/>
      </w:tabs>
      <w:overflowPunct w:val="0"/>
      <w:autoSpaceDE w:val="0"/>
      <w:autoSpaceDN w:val="0"/>
      <w:adjustRightInd w:val="0"/>
      <w:spacing w:after="0"/>
      <w:ind w:left="851" w:right="425" w:hanging="851"/>
      <w:textAlignment w:val="baseline"/>
    </w:pPr>
    <w:rPr>
      <w:rFonts w:eastAsia="MS Mincho"/>
      <w:noProof/>
    </w:rPr>
  </w:style>
  <w:style w:type="paragraph" w:customStyle="1" w:styleId="Reference">
    <w:name w:val="Reference"/>
    <w:basedOn w:val="List"/>
    <w:qFormat/>
    <w:rsid w:val="00890C19"/>
    <w:pPr>
      <w:numPr>
        <w:numId w:val="3"/>
      </w:numPr>
      <w:tabs>
        <w:tab w:val="left" w:pos="360"/>
        <w:tab w:val="left" w:pos="720"/>
      </w:tabs>
      <w:spacing w:before="30" w:after="30"/>
      <w:contextualSpacing w:val="0"/>
      <w:jc w:val="both"/>
    </w:pPr>
    <w:rPr>
      <w:sz w:val="24"/>
      <w:szCs w:val="24"/>
    </w:rPr>
  </w:style>
  <w:style w:type="paragraph" w:styleId="TOC1">
    <w:name w:val="toc 1"/>
    <w:basedOn w:val="Normal"/>
    <w:next w:val="Normal"/>
    <w:autoRedefine/>
    <w:uiPriority w:val="39"/>
    <w:semiHidden/>
    <w:unhideWhenUsed/>
    <w:rsid w:val="00890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BB0C0-8BBD-43F5-9EB2-CA37AF853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348</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이학주/5G/6G표준Lab(SR)/삼성전자</cp:lastModifiedBy>
  <cp:revision>2</cp:revision>
  <dcterms:created xsi:type="dcterms:W3CDTF">2022-08-11T02:22:00Z</dcterms:created>
  <dcterms:modified xsi:type="dcterms:W3CDTF">2022-08-11T02:22:00Z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